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Winona/Root River Pheasants Forever Mentor Hunt Form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of Birth: 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Address: 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City: 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State: 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Zip: 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Parent(s) and or Guardian(s): 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complete the following….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will be accompanied by_________________________ who is my 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CIRCLE THE FOLLOWING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parent(s) or guardian(s) would like to help:     YES  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will need a shotgun to hunt:     YES  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have a shotgun that I will bring to the hunt. It is a:    12ga     20 ga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have have blaze orange gear:     YES    NO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need to borrow blaze orange gear:     YES   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have hunted before:    YES  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Participants must have a valid Firearms Safety Permit (REQUIRED)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Participants age in October, 2016: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parent(s) or guardian(s) and I have read and understand the requirements for the day and understand that if you do not follow the requirements you will not be allowed to hunt.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Signed by: ___________________________ Date: 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 xml:space="preserve">participant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Signed by: ___________________________ Date: 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         parent/guardian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whom it may concern: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following people have my permission to consent to emergency medical treatment for my child __________________ in my absence.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List names of people who have permission here, plus their relationship to the child: 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Child’s doctor: 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Phone number: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Allergies and other medical issues or concerns: 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Parent contact information if applicable: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Signed by: ___________________________ Date: 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         parent/guardian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Please complete, sign and return the enclosed forms to: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Matt Monahan at: </w:t>
      </w:r>
      <w:hyperlink r:id="rId5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monahan.matthew@yahoo.com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Clint Luedtke at: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deerguy23@gmail.com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monahan.matthew@yahoo.com" TargetMode="External"/><Relationship Id="rId6" Type="http://schemas.openxmlformats.org/officeDocument/2006/relationships/hyperlink" Target="mailto:deerguy23@gmail.com" TargetMode="External"/></Relationships>
</file>